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5D172" w14:textId="77777777" w:rsidR="003F5432" w:rsidRDefault="003F5432" w:rsidP="003F5432">
      <w:r>
        <w:t>Volunteer &amp; Combination Officers Section</w:t>
      </w:r>
    </w:p>
    <w:p w14:paraId="3AB72532" w14:textId="77777777" w:rsidR="00120F0B" w:rsidRDefault="00120F0B" w:rsidP="003F5432"/>
    <w:p w14:paraId="4C03C000" w14:textId="77777777" w:rsidR="00120F0B" w:rsidRDefault="00120F0B" w:rsidP="00120F0B">
      <w:r w:rsidRPr="00120F0B">
        <w:rPr>
          <w:highlight w:val="yellow"/>
        </w:rPr>
        <w:t>New wording</w:t>
      </w:r>
      <w:r>
        <w:t xml:space="preserve"> is underlined and yellow font.</w:t>
      </w:r>
    </w:p>
    <w:p w14:paraId="6355C93F" w14:textId="46E99F4F" w:rsidR="00120F0B" w:rsidRDefault="00120F0B" w:rsidP="00120F0B">
      <w:r>
        <w:t xml:space="preserve">Deleted wording is </w:t>
      </w:r>
      <w:r w:rsidRPr="00120F0B">
        <w:rPr>
          <w:strike/>
          <w:color w:val="EE0000"/>
        </w:rPr>
        <w:t>strikethrough and red font.</w:t>
      </w:r>
    </w:p>
    <w:p w14:paraId="342DD22A" w14:textId="77777777" w:rsidR="00120F0B" w:rsidRDefault="00120F0B" w:rsidP="00120F0B"/>
    <w:p w14:paraId="6F40E817" w14:textId="77777777" w:rsidR="003F5432" w:rsidRDefault="003F5432" w:rsidP="003F5432">
      <w:r>
        <w:t xml:space="preserve">Article III, Section 3: Board of Directors </w:t>
      </w:r>
    </w:p>
    <w:p w14:paraId="2814A6EE" w14:textId="77777777" w:rsidR="003F5432" w:rsidRDefault="003F5432" w:rsidP="003F5432">
      <w:r>
        <w:t xml:space="preserve">The Board of Directors shall consist of nine (9) members at-large, and the VCOS IAFC Director. At-large members shall have a term of three (3) years with three (3) to be elected each year. Not more than two (2) members at-large shall be elected from any single division of the IAFC. </w:t>
      </w:r>
      <w:r w:rsidRPr="00E2202E">
        <w:rPr>
          <w:strike/>
          <w:color w:val="EE0000"/>
        </w:rPr>
        <w:t>The immediate past chair will be appointed for a one-year term</w:t>
      </w:r>
      <w:r>
        <w:t xml:space="preserve"> </w:t>
      </w:r>
      <w:r w:rsidRPr="00E2202E">
        <w:rPr>
          <w:highlight w:val="yellow"/>
        </w:rPr>
        <w:t>Should the immediate past chair and/or the immediate past secretary/treasurer not be reelected or not seek reelection to the board, the board may act to appoint said past chair and past secretary/treasurer</w:t>
      </w:r>
      <w:r>
        <w:t xml:space="preserve"> </w:t>
      </w:r>
      <w:r w:rsidRPr="00E2202E">
        <w:rPr>
          <w:strike/>
          <w:color w:val="EE0000"/>
        </w:rPr>
        <w:t>will be appointed</w:t>
      </w:r>
      <w:r w:rsidRPr="00E2202E">
        <w:rPr>
          <w:color w:val="EE0000"/>
        </w:rPr>
        <w:t xml:space="preserve"> </w:t>
      </w:r>
      <w:r>
        <w:t xml:space="preserve">for a </w:t>
      </w:r>
      <w:r w:rsidRPr="00413DFD">
        <w:rPr>
          <w:highlight w:val="yellow"/>
        </w:rPr>
        <w:t>six-month term</w:t>
      </w:r>
      <w:r>
        <w:t xml:space="preserve"> as a non-voting member </w:t>
      </w:r>
      <w:r w:rsidRPr="0077510A">
        <w:rPr>
          <w:highlight w:val="yellow"/>
        </w:rPr>
        <w:t>but may be extended until the following year’s annual meeting by action of the Board of Directors upon which time the term shall terminate</w:t>
      </w:r>
      <w:r>
        <w:t xml:space="preserve"> </w:t>
      </w:r>
      <w:r w:rsidRPr="00DF0CD0">
        <w:rPr>
          <w:strike/>
          <w:color w:val="EE0000"/>
        </w:rPr>
        <w:t>to terminate at the following year’s annual meeting.</w:t>
      </w:r>
      <w:r>
        <w:t xml:space="preserve"> No member of the board can serve in more than one position on the VCOS Board at the same time. The VCOS Board of Directors, by a simple majority vote may suspend this to allow an existing VCOS Board member to compete in another elected office within the IAFC. A VCOS Board member will not serve on two or more IAFC Section Boards of Directors and has the option to vacate the VCOS Board position or the additional position of serving on more than one IAFC Section’s Board of Directors.</w:t>
      </w:r>
    </w:p>
    <w:p w14:paraId="3B54B394" w14:textId="77777777" w:rsidR="003F5432" w:rsidRDefault="003F5432" w:rsidP="003F5432"/>
    <w:p w14:paraId="3B7A1AAB" w14:textId="77777777" w:rsidR="003F5432" w:rsidRDefault="003F5432" w:rsidP="003F5432">
      <w:r>
        <w:tab/>
        <w:t xml:space="preserve">Article V, Section 4: Eligibility for Office </w:t>
      </w:r>
    </w:p>
    <w:p w14:paraId="565DED28" w14:textId="77777777" w:rsidR="003F5432" w:rsidRDefault="003F5432" w:rsidP="003F5432">
      <w:r>
        <w:t xml:space="preserve">Any member of the Section seeking election to </w:t>
      </w:r>
      <w:r w:rsidRPr="00DF0CD0">
        <w:rPr>
          <w:highlight w:val="yellow"/>
        </w:rPr>
        <w:t xml:space="preserve">the VCOS Board of </w:t>
      </w:r>
      <w:proofErr w:type="gramStart"/>
      <w:r w:rsidRPr="00DF0CD0">
        <w:rPr>
          <w:highlight w:val="yellow"/>
        </w:rPr>
        <w:t>Directors</w:t>
      </w:r>
      <w:proofErr w:type="gramEnd"/>
      <w:r>
        <w:t xml:space="preserve"> </w:t>
      </w:r>
      <w:r w:rsidRPr="00AB45B3">
        <w:rPr>
          <w:strike/>
          <w:color w:val="EE0000"/>
        </w:rPr>
        <w:t>any office</w:t>
      </w:r>
      <w:r w:rsidRPr="00AB45B3">
        <w:rPr>
          <w:color w:val="EE0000"/>
        </w:rPr>
        <w:t xml:space="preserve"> </w:t>
      </w:r>
      <w:r>
        <w:t xml:space="preserve">shall be a regular member of the Association and an active chief officer of a volunteer or combination Fire-Rescue or fire-based EMS agency. A combination agency consists of an active fire department with active emergency response volunteer firefighters. </w:t>
      </w:r>
      <w:r w:rsidRPr="00DF0CD0">
        <w:rPr>
          <w:highlight w:val="yellow"/>
        </w:rPr>
        <w:t>To be eligible to run for election, the chief officer seeking election shall provide a letter of support from the fire chief, or in the case that the fire chief is seeking election, the fire chief shall provide a letter of support from their direct supervisor (mayor, city/village manager, county administrator, fire district/association/department president). Candidates without a verified letter of support will be rendered ineligible for the election.</w:t>
      </w:r>
    </w:p>
    <w:p w14:paraId="15708877" w14:textId="77777777" w:rsidR="00BC1D59" w:rsidRDefault="00BC1D59"/>
    <w:sectPr w:rsidR="00BC1D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432"/>
    <w:rsid w:val="00120F0B"/>
    <w:rsid w:val="00366B4C"/>
    <w:rsid w:val="003F5432"/>
    <w:rsid w:val="00413DFD"/>
    <w:rsid w:val="005A1043"/>
    <w:rsid w:val="0077510A"/>
    <w:rsid w:val="008165A8"/>
    <w:rsid w:val="00915B28"/>
    <w:rsid w:val="00AB45B3"/>
    <w:rsid w:val="00B43BE2"/>
    <w:rsid w:val="00B6509D"/>
    <w:rsid w:val="00BC1D59"/>
    <w:rsid w:val="00BD3B7F"/>
    <w:rsid w:val="00DF0CD0"/>
    <w:rsid w:val="00E22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DEA90"/>
  <w15:chartTrackingRefBased/>
  <w15:docId w15:val="{C37F7F2D-8314-4356-8031-8D83ADA5F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54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54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54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54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54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54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54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54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54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54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54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54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54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54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54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54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54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5432"/>
    <w:rPr>
      <w:rFonts w:eastAsiaTheme="majorEastAsia" w:cstheme="majorBidi"/>
      <w:color w:val="272727" w:themeColor="text1" w:themeTint="D8"/>
    </w:rPr>
  </w:style>
  <w:style w:type="paragraph" w:styleId="Title">
    <w:name w:val="Title"/>
    <w:basedOn w:val="Normal"/>
    <w:next w:val="Normal"/>
    <w:link w:val="TitleChar"/>
    <w:uiPriority w:val="10"/>
    <w:qFormat/>
    <w:rsid w:val="003F54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54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54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54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5432"/>
    <w:pPr>
      <w:spacing w:before="160"/>
      <w:jc w:val="center"/>
    </w:pPr>
    <w:rPr>
      <w:i/>
      <w:iCs/>
      <w:color w:val="404040" w:themeColor="text1" w:themeTint="BF"/>
    </w:rPr>
  </w:style>
  <w:style w:type="character" w:customStyle="1" w:styleId="QuoteChar">
    <w:name w:val="Quote Char"/>
    <w:basedOn w:val="DefaultParagraphFont"/>
    <w:link w:val="Quote"/>
    <w:uiPriority w:val="29"/>
    <w:rsid w:val="003F5432"/>
    <w:rPr>
      <w:i/>
      <w:iCs/>
      <w:color w:val="404040" w:themeColor="text1" w:themeTint="BF"/>
    </w:rPr>
  </w:style>
  <w:style w:type="paragraph" w:styleId="ListParagraph">
    <w:name w:val="List Paragraph"/>
    <w:basedOn w:val="Normal"/>
    <w:uiPriority w:val="34"/>
    <w:qFormat/>
    <w:rsid w:val="003F5432"/>
    <w:pPr>
      <w:ind w:left="720"/>
      <w:contextualSpacing/>
    </w:pPr>
  </w:style>
  <w:style w:type="character" w:styleId="IntenseEmphasis">
    <w:name w:val="Intense Emphasis"/>
    <w:basedOn w:val="DefaultParagraphFont"/>
    <w:uiPriority w:val="21"/>
    <w:qFormat/>
    <w:rsid w:val="003F5432"/>
    <w:rPr>
      <w:i/>
      <w:iCs/>
      <w:color w:val="0F4761" w:themeColor="accent1" w:themeShade="BF"/>
    </w:rPr>
  </w:style>
  <w:style w:type="paragraph" w:styleId="IntenseQuote">
    <w:name w:val="Intense Quote"/>
    <w:basedOn w:val="Normal"/>
    <w:next w:val="Normal"/>
    <w:link w:val="IntenseQuoteChar"/>
    <w:uiPriority w:val="30"/>
    <w:qFormat/>
    <w:rsid w:val="003F54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5432"/>
    <w:rPr>
      <w:i/>
      <w:iCs/>
      <w:color w:val="0F4761" w:themeColor="accent1" w:themeShade="BF"/>
    </w:rPr>
  </w:style>
  <w:style w:type="character" w:styleId="IntenseReference">
    <w:name w:val="Intense Reference"/>
    <w:basedOn w:val="DefaultParagraphFont"/>
    <w:uiPriority w:val="32"/>
    <w:qFormat/>
    <w:rsid w:val="003F54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3ADF7F9F9C404591439718C400F25C" ma:contentTypeVersion="13" ma:contentTypeDescription="Create a new document." ma:contentTypeScope="" ma:versionID="eaf9cf291fbde12e8c0eb82d79a8ab3c">
  <xsd:schema xmlns:xsd="http://www.w3.org/2001/XMLSchema" xmlns:xs="http://www.w3.org/2001/XMLSchema" xmlns:p="http://schemas.microsoft.com/office/2006/metadata/properties" xmlns:ns2="4e64ec2f-2fea-4755-8fc2-982e00a54820" xmlns:ns3="a865a401-7bc4-4628-8bb6-5f6a2730e48f" targetNamespace="http://schemas.microsoft.com/office/2006/metadata/properties" ma:root="true" ma:fieldsID="8185633fe92ffa91146f3aea9c5a2f2c" ns2:_="" ns3:_="">
    <xsd:import namespace="4e64ec2f-2fea-4755-8fc2-982e00a54820"/>
    <xsd:import namespace="a865a401-7bc4-4628-8bb6-5f6a2730e4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4ec2f-2fea-4755-8fc2-982e00a54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a96d12f-e631-4325-9878-7a2a0680822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65a401-7bc4-4628-8bb6-5f6a2730e48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bdd2e8-1bea-4a34-9fc9-0273a6cffa31}" ma:internalName="TaxCatchAll" ma:showField="CatchAllData" ma:web="a865a401-7bc4-4628-8bb6-5f6a2730e4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64ec2f-2fea-4755-8fc2-982e00a54820">
      <Terms xmlns="http://schemas.microsoft.com/office/infopath/2007/PartnerControls"/>
    </lcf76f155ced4ddcb4097134ff3c332f>
    <TaxCatchAll xmlns="a865a401-7bc4-4628-8bb6-5f6a2730e48f" xsi:nil="true"/>
  </documentManagement>
</p:properties>
</file>

<file path=customXml/itemProps1.xml><?xml version="1.0" encoding="utf-8"?>
<ds:datastoreItem xmlns:ds="http://schemas.openxmlformats.org/officeDocument/2006/customXml" ds:itemID="{CD835B83-369F-4738-AC32-5279F573CB4C}"/>
</file>

<file path=customXml/itemProps2.xml><?xml version="1.0" encoding="utf-8"?>
<ds:datastoreItem xmlns:ds="http://schemas.openxmlformats.org/officeDocument/2006/customXml" ds:itemID="{6AF51388-0F52-41EF-8B3D-C042FA2796CA}"/>
</file>

<file path=customXml/itemProps3.xml><?xml version="1.0" encoding="utf-8"?>
<ds:datastoreItem xmlns:ds="http://schemas.openxmlformats.org/officeDocument/2006/customXml" ds:itemID="{6FEA4AC8-39FB-40F9-B735-05A26DE9B967}"/>
</file>

<file path=docProps/app.xml><?xml version="1.0" encoding="utf-8"?>
<Properties xmlns="http://schemas.openxmlformats.org/officeDocument/2006/extended-properties" xmlns:vt="http://schemas.openxmlformats.org/officeDocument/2006/docPropsVTypes">
  <Template>Normal</Template>
  <TotalTime>1</TotalTime>
  <Pages>1</Pages>
  <Words>381</Words>
  <Characters>1925</Characters>
  <Application>Microsoft Office Word</Application>
  <DocSecurity>0</DocSecurity>
  <Lines>32</Lines>
  <Paragraphs>7</Paragraphs>
  <ScaleCrop>false</ScaleCrop>
  <Company/>
  <LinksUpToDate>false</LinksUpToDate>
  <CharactersWithSpaces>2302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Gray</dc:creator>
  <cp:keywords/>
  <dc:description/>
  <cp:lastModifiedBy>Daniel Gray</cp:lastModifiedBy>
  <cp:revision>4</cp:revision>
  <dcterms:created xsi:type="dcterms:W3CDTF">2026-04-08T18:52:00Z</dcterms:created>
  <dcterms:modified xsi:type="dcterms:W3CDTF">2026-04-08T18:55:00Z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f80043-f67c-46d0-89ec-deeadc934a98_Enabled">
    <vt:lpwstr>true</vt:lpwstr>
  </property>
  <property fmtid="{D5CDD505-2E9C-101B-9397-08002B2CF9AE}" pid="3" name="MSIP_Label_6af80043-f67c-46d0-89ec-deeadc934a98_SetDate">
    <vt:lpwstr>2026-04-07T17:58:39Z</vt:lpwstr>
  </property>
  <property fmtid="{D5CDD505-2E9C-101B-9397-08002B2CF9AE}" pid="4" name="MSIP_Label_6af80043-f67c-46d0-89ec-deeadc934a98_Method">
    <vt:lpwstr>Standard</vt:lpwstr>
  </property>
  <property fmtid="{D5CDD505-2E9C-101B-9397-08002B2CF9AE}" pid="5" name="MSIP_Label_6af80043-f67c-46d0-89ec-deeadc934a98_Name">
    <vt:lpwstr>defa4170-0d19-0005-0001-bc88714345d2</vt:lpwstr>
  </property>
  <property fmtid="{D5CDD505-2E9C-101B-9397-08002B2CF9AE}" pid="6" name="MSIP_Label_6af80043-f67c-46d0-89ec-deeadc934a98_SiteId">
    <vt:lpwstr>e5ad7d52-fffe-4171-a933-f61b1e5562a7</vt:lpwstr>
  </property>
  <property fmtid="{D5CDD505-2E9C-101B-9397-08002B2CF9AE}" pid="7" name="MSIP_Label_6af80043-f67c-46d0-89ec-deeadc934a98_ActionId">
    <vt:lpwstr>8630f4ff-550a-40f6-9ee5-4052fcdc8871</vt:lpwstr>
  </property>
  <property fmtid="{D5CDD505-2E9C-101B-9397-08002B2CF9AE}" pid="8" name="MSIP_Label_6af80043-f67c-46d0-89ec-deeadc934a98_ContentBits">
    <vt:lpwstr>0</vt:lpwstr>
  </property>
  <property fmtid="{D5CDD505-2E9C-101B-9397-08002B2CF9AE}" pid="9" name="MSIP_Label_6af80043-f67c-46d0-89ec-deeadc934a98_Tag">
    <vt:lpwstr>10, 3, 0, 1</vt:lpwstr>
  </property>
  <property fmtid="{D5CDD505-2E9C-101B-9397-08002B2CF9AE}" pid="10" name="ContentTypeId">
    <vt:lpwstr>0x010100D83ADF7F9F9C404591439718C400F25C</vt:lpwstr>
  </property>
</Properties>
</file>